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143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 xmlns:a="http://schemas.openxmlformats.org/drawingml/2006/main">
          <wp:inline distT="0" distB="0" distL="0" distR="0">
            <wp:extent cx="5874254" cy="914685"/>
            <wp:effectExtent l="0" t="0" r="0" 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254" cy="914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163"/>
        <w:rPr>
          <w:rFonts w:ascii="Times New Roman" w:hAnsi="Times New Roman"/>
          <w:sz w:val="20"/>
          <w:szCs w:val="20"/>
        </w:rPr>
      </w:pPr>
    </w:p>
    <w:p>
      <w:pPr>
        <w:pStyle w:val="Normal.0"/>
        <w:tabs>
          <w:tab w:val="left" w:pos="6480"/>
        </w:tabs>
        <w:spacing w:before="1"/>
        <w:ind w:right="1160"/>
        <w:jc w:val="right"/>
        <w:rPr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  <w:rtl w:val="0"/>
          <w:lang w:val="it-IT"/>
        </w:rPr>
        <w:t>ALLEGATO</w:t>
      </w:r>
      <w:r>
        <w:rPr>
          <w:rFonts w:ascii="Calibri" w:hAnsi="Calibri"/>
          <w:spacing w:val="-7"/>
          <w:sz w:val="20"/>
          <w:szCs w:val="20"/>
          <w:u w:val="single"/>
          <w:rtl w:val="0"/>
          <w:lang w:val="it-IT"/>
        </w:rPr>
        <w:t xml:space="preserve"> </w:t>
      </w:r>
      <w:r>
        <w:rPr>
          <w:rFonts w:ascii="Calibri" w:hAnsi="Calibri"/>
          <w:spacing w:val="-10"/>
          <w:sz w:val="20"/>
          <w:szCs w:val="20"/>
          <w:rtl w:val="0"/>
          <w:lang w:val="it-IT"/>
        </w:rPr>
        <w:t>C</w:t>
      </w:r>
      <w:r>
        <w:rPr>
          <w:rFonts w:ascii="Calibri" w:cs="Calibri" w:hAnsi="Calibri" w:eastAsia="Calibri"/>
          <w:sz w:val="20"/>
          <w:szCs w:val="20"/>
        </w:rPr>
        <w:tab/>
      </w:r>
      <w:r>
        <w:rPr>
          <w:sz w:val="20"/>
          <w:szCs w:val="20"/>
          <w:rtl w:val="0"/>
          <w:lang w:val="it-IT"/>
        </w:rPr>
        <w:t>Al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Dirigente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pacing w:val="-1"/>
          <w:sz w:val="20"/>
          <w:szCs w:val="20"/>
          <w:rtl w:val="0"/>
          <w:lang w:val="it-IT"/>
        </w:rPr>
        <w:t>Scolastico</w:t>
      </w:r>
    </w:p>
    <w:p>
      <w:pPr>
        <w:pStyle w:val="Normal.0"/>
        <w:spacing w:before="29"/>
        <w:ind w:right="1074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IC</w:t>
      </w:r>
      <w:r>
        <w:rPr>
          <w:spacing w:val="-1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SECONDO MILAZZO</w:t>
      </w:r>
    </w:p>
    <w:p>
      <w:pPr>
        <w:pStyle w:val="Body Text"/>
        <w:ind w:right="490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selezione</w:t>
      </w:r>
      <w:r>
        <w:rPr>
          <w:rFonts w:ascii="Calibri" w:hAnsi="Calibri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sz w:val="20"/>
          <w:szCs w:val="20"/>
          <w:rtl w:val="0"/>
          <w:lang w:val="it-IT"/>
        </w:rPr>
        <w:t>di</w:t>
      </w:r>
      <w:r>
        <w:rPr>
          <w:rFonts w:ascii="Calibri" w:hAnsi="Calibri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sz w:val="20"/>
          <w:szCs w:val="20"/>
          <w:rtl w:val="0"/>
          <w:lang w:val="it-IT"/>
        </w:rPr>
        <w:t>personale</w:t>
      </w:r>
      <w:r>
        <w:rPr>
          <w:rFonts w:ascii="Calibri" w:hAnsi="Calibri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sz w:val="20"/>
          <w:szCs w:val="20"/>
          <w:rtl w:val="0"/>
          <w:lang w:val="it-IT"/>
        </w:rPr>
        <w:t>a</w:t>
      </w:r>
      <w:r>
        <w:rPr>
          <w:rFonts w:ascii="Calibri" w:hAnsi="Calibri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sz w:val="20"/>
          <w:szCs w:val="20"/>
          <w:rtl w:val="0"/>
          <w:lang w:val="it-IT"/>
        </w:rPr>
        <w:t>valere su PNRR DIVARI (DM19/2024)</w:t>
      </w:r>
    </w:p>
    <w:p>
      <w:pPr>
        <w:pStyle w:val="Normal.0"/>
        <w:spacing w:before="95"/>
        <w:ind w:right="490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ESPERTO/TUTOR IN</w:t>
      </w:r>
      <w:r>
        <w:rPr>
          <w:rFonts w:ascii="Calibri" w:hAnsi="Calibri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PERCORSI LABORATORIALI DI CERAMICA E ARTIGIANATO</w:t>
      </w:r>
    </w:p>
    <w:p>
      <w:pPr>
        <w:pStyle w:val="Body Text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Body Text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DICHIARAZIONE DI INSUSSISTENZA CAUSE OSTATIVE PER IL RUOLO DI ESPERTO PER LA PREVENZIONE DELLA DISPERSIONE SCOLASTICA A VALERE SU: PNRR Missione 4 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Istruzione e ricerca - Componente 1 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Potenziamento dell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offerta dei servizi di istruzione: dagli asili nido alle universit</w:t>
      </w:r>
      <w:r>
        <w:rPr>
          <w:rFonts w:ascii="Calibri" w:hAnsi="Calibri" w:hint="default"/>
          <w:b w:val="1"/>
          <w:bCs w:val="1"/>
          <w:sz w:val="20"/>
          <w:szCs w:val="20"/>
          <w:rtl w:val="0"/>
          <w:lang w:val="it-IT"/>
        </w:rPr>
        <w:t xml:space="preserve">à – </w:t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Investimento 1.4: Intervento straordinario finalizzato alla riduzione dei divari territoriali nelle scuole secondarie di primo e di secondo grado e alla lotta alla dispersione scolastica (DM 19/2024)</w:t>
      </w:r>
    </w:p>
    <w:p>
      <w:pPr>
        <w:pStyle w:val="Normal.0"/>
        <w:ind w:right="14"/>
        <w:rPr>
          <w:rFonts w:ascii="Calibri" w:cs="Calibri" w:hAnsi="Calibri" w:eastAsia="Calibri"/>
          <w:b w:val="1"/>
          <w:bCs w:val="1"/>
          <w:sz w:val="20"/>
          <w:szCs w:val="20"/>
        </w:rPr>
      </w:pPr>
      <w:bookmarkStart w:name="_Hlk189405164" w:id="0"/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 </w:t>
      </w:r>
      <w:bookmarkEnd w:id="0"/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COD. PROG. M4C1I1.4-2024-1322-P-51145 </w:t>
      </w:r>
      <w:r>
        <w:rPr>
          <w:rFonts w:ascii="Calibri" w:cs="Calibri" w:hAnsi="Calibri" w:eastAsia="Calibri"/>
          <w:b w:val="1"/>
          <w:bCs w:val="1"/>
          <w:sz w:val="20"/>
          <w:szCs w:val="20"/>
        </w:rPr>
        <w:br w:type="textWrapping"/>
      </w: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CUP C54D21000570006 </w:t>
      </w:r>
    </w:p>
    <w:p>
      <w:pPr>
        <w:pStyle w:val="Body Text"/>
        <w:spacing w:before="76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TITOLO PROGETTO: NON UNO DI MENO</w:t>
      </w:r>
    </w:p>
    <w:p>
      <w:pPr>
        <w:pStyle w:val="Normal.0"/>
        <w:tabs>
          <w:tab w:val="left" w:pos="6264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tabs>
          <w:tab w:val="left" w:pos="6264"/>
        </w:tabs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>Il sottoscritto___________________________________</w:t>
      </w:r>
    </w:p>
    <w:p>
      <w:pPr>
        <w:pStyle w:val="Normal.0"/>
        <w:tabs>
          <w:tab w:val="left" w:pos="6264"/>
        </w:tabs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tabs>
          <w:tab w:val="left" w:pos="6264"/>
        </w:tabs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 − </w:t>
      </w:r>
      <w:r>
        <w:rPr>
          <w:rFonts w:ascii="Calibri" w:hAnsi="Calibri"/>
          <w:sz w:val="24"/>
          <w:szCs w:val="24"/>
          <w:rtl w:val="0"/>
          <w:lang w:val="it-IT"/>
        </w:rPr>
        <w:t>Visto 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art. 53 del D.lgs. 165 del 2001 e successive modifiche; </w:t>
      </w:r>
    </w:p>
    <w:p>
      <w:pPr>
        <w:pStyle w:val="Normal.0"/>
        <w:tabs>
          <w:tab w:val="left" w:pos="6264"/>
        </w:tabs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−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− </w:t>
      </w:r>
      <w:r>
        <w:rPr>
          <w:rFonts w:ascii="Calibri" w:hAnsi="Calibri"/>
          <w:sz w:val="24"/>
          <w:szCs w:val="24"/>
          <w:rtl w:val="0"/>
          <w:lang w:val="it-IT"/>
        </w:rPr>
        <w:t>Visto il decreto del Presidente della Repubblica 16 aprile 2013, n. 62 recante il codice di comportamento dei dipendenti pubblici, a norma dell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art. 54 del d.lgs. n. 165/2001; </w:t>
      </w:r>
    </w:p>
    <w:p>
      <w:pPr>
        <w:pStyle w:val="Normal.0"/>
        <w:tabs>
          <w:tab w:val="left" w:pos="6264"/>
        </w:tabs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− </w:t>
      </w:r>
      <w:r>
        <w:rPr>
          <w:rFonts w:ascii="Calibri" w:hAnsi="Calibri"/>
          <w:sz w:val="24"/>
          <w:szCs w:val="24"/>
          <w:rtl w:val="0"/>
          <w:lang w:val="it-IT"/>
        </w:rPr>
        <w:t>Visto il D.Lgs. n. 33/2013;</w:t>
      </w:r>
    </w:p>
    <w:p>
      <w:pPr>
        <w:pStyle w:val="Normal.0"/>
        <w:tabs>
          <w:tab w:val="left" w:pos="6264"/>
        </w:tabs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 − </w:t>
      </w:r>
      <w:r>
        <w:rPr>
          <w:rFonts w:ascii="Calibri" w:hAnsi="Calibri"/>
          <w:sz w:val="24"/>
          <w:szCs w:val="24"/>
          <w:rtl w:val="0"/>
          <w:lang w:val="it-IT"/>
        </w:rPr>
        <w:t>Consapevole delle sanzioni penali per le ipotesi di dichiarazioni false e mendaci rese ai sensi dell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art. 76 del DPR n. 445/2000, sotto la propria responsabilit</w:t>
      </w:r>
      <w:r>
        <w:rPr>
          <w:rFonts w:ascii="Calibri" w:hAnsi="Calibri" w:hint="default"/>
          <w:sz w:val="24"/>
          <w:szCs w:val="24"/>
          <w:rtl w:val="0"/>
          <w:lang w:val="it-IT"/>
        </w:rPr>
        <w:t>à</w:t>
      </w:r>
    </w:p>
    <w:p>
      <w:pPr>
        <w:pStyle w:val="Normal.0"/>
        <w:tabs>
          <w:tab w:val="left" w:pos="6264"/>
        </w:tabs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tabs>
          <w:tab w:val="left" w:pos="6264"/>
        </w:tabs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DICHIARA</w:t>
      </w:r>
    </w:p>
    <w:p>
      <w:pPr>
        <w:pStyle w:val="Normal.0"/>
        <w:tabs>
          <w:tab w:val="left" w:pos="6264"/>
        </w:tabs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tabs>
          <w:tab w:val="left" w:pos="6264"/>
        </w:tabs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>ai sensi dell'art. 47 del D.P.R. 28/12/2000, n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° </w:t>
      </w:r>
      <w:r>
        <w:rPr>
          <w:rFonts w:ascii="Calibri" w:hAnsi="Calibri"/>
          <w:sz w:val="24"/>
          <w:szCs w:val="24"/>
          <w:rtl w:val="0"/>
          <w:lang w:val="it-IT"/>
        </w:rPr>
        <w:t>445, che non sussistono cause di incompatibilit</w:t>
      </w:r>
      <w:r>
        <w:rPr>
          <w:rFonts w:ascii="Calibri" w:hAnsi="Calibri" w:hint="default"/>
          <w:sz w:val="24"/>
          <w:szCs w:val="24"/>
          <w:rtl w:val="0"/>
          <w:lang w:val="it-IT"/>
        </w:rPr>
        <w:t>à</w:t>
      </w:r>
      <w:r>
        <w:rPr>
          <w:rFonts w:ascii="Calibri" w:hAnsi="Calibri"/>
          <w:sz w:val="24"/>
          <w:szCs w:val="24"/>
          <w:rtl w:val="0"/>
          <w:lang w:val="it-IT"/>
        </w:rPr>
        <w:t>, di astensione e/o di conflitti di interesse nell'espletamento delle attivit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che si accinge a svolgere. </w:t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tabs>
          <w:tab w:val="left" w:pos="5724"/>
        </w:tabs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</w:rPr>
        <w:tab/>
      </w:r>
    </w:p>
    <w:p>
      <w:pPr>
        <w:pStyle w:val="Normal.0"/>
        <w:tabs>
          <w:tab w:val="left" w:pos="5724"/>
        </w:tabs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 xml:space="preserve">    </w:t>
        <w:tab/>
      </w:r>
    </w:p>
    <w:p>
      <w:pPr>
        <w:pStyle w:val="Normal.0"/>
        <w:tabs>
          <w:tab w:val="left" w:pos="5724"/>
        </w:tabs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 xml:space="preserve">                                                                              Il Dichiarante</w:t>
      </w:r>
    </w:p>
    <w:p>
      <w:pPr>
        <w:pStyle w:val="Normal.0"/>
        <w:tabs>
          <w:tab w:val="left" w:pos="5724"/>
        </w:tabs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 xml:space="preserve">                                                                       ___________________</w:t>
      </w: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>Luogo, data</w:t>
      </w:r>
    </w:p>
    <w:p>
      <w:pPr>
        <w:pStyle w:val="Normal.0"/>
      </w:pPr>
      <w:r>
        <w:rPr>
          <w:rFonts w:ascii="Calibri" w:hAnsi="Calibri"/>
          <w:sz w:val="24"/>
          <w:szCs w:val="24"/>
          <w:rtl w:val="0"/>
          <w:lang w:val="it-IT"/>
        </w:rPr>
        <w:t xml:space="preserve">__________________ </w:t>
      </w:r>
    </w:p>
    <w:sectPr>
      <w:headerReference w:type="default" r:id="rId5"/>
      <w:footerReference w:type="default" r:id="rId6"/>
      <w:pgSz w:w="11920" w:h="16860" w:orient="portrait"/>
      <w:pgMar w:top="142" w:right="992" w:bottom="280" w:left="113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